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/>
        <w:keepLines/>
        <w:widowControl w:val="0"/>
        <w:shd w:val="clear" w:color="auto" w:fill="auto"/>
        <w:spacing w:before="0" w:after="0" w:line="240" w:lineRule="auto"/>
        <w:ind w:left="0" w:right="0" w:firstLine="0"/>
        <w:jc w:val="center"/>
      </w:pPr>
      <w:bookmarkStart w:id="0" w:name="bookmark11"/>
      <w:bookmarkStart w:id="1" w:name="bookmark9"/>
      <w:bookmarkStart w:id="2" w:name="bookmark10"/>
      <w:r>
        <w:rPr>
          <w:color w:val="000000"/>
          <w:spacing w:val="0"/>
          <w:w w:val="100"/>
          <w:position w:val="0"/>
        </w:rPr>
        <w:t>全国优秀农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民工</w:t>
      </w:r>
      <w:r>
        <w:rPr>
          <w:color w:val="000000"/>
          <w:spacing w:val="0"/>
          <w:w w:val="100"/>
          <w:position w:val="0"/>
        </w:rPr>
        <w:t>报审表</w:t>
      </w:r>
      <w:bookmarkEnd w:id="0"/>
      <w:bookmarkEnd w:id="1"/>
      <w:bookmarkEnd w:id="2"/>
    </w:p>
    <w:tbl>
      <w:tblPr>
        <w:tblStyle w:val="2"/>
        <w:tblW w:w="93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85"/>
        <w:gridCol w:w="1341"/>
        <w:gridCol w:w="1137"/>
        <w:gridCol w:w="1043"/>
        <w:gridCol w:w="1281"/>
        <w:gridCol w:w="1034"/>
        <w:gridCol w:w="227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39" w:hRule="exact"/>
          <w:jc w:val="center"/>
        </w:trPr>
        <w:tc>
          <w:tcPr>
            <w:tcW w:w="128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widowControl w:val="0"/>
              <w:shd w:val="clear" w:color="auto" w:fill="auto"/>
              <w:spacing w:before="0" w:after="0" w:line="240" w:lineRule="auto"/>
              <w:ind w:left="0" w:right="0" w:firstLine="180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pacing w:val="0"/>
                <w:w w:val="100"/>
                <w:position w:val="0"/>
                <w:sz w:val="21"/>
                <w:szCs w:val="21"/>
              </w:rPr>
              <w:t>姓 名</w:t>
            </w: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孙春芝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pacing w:val="0"/>
                <w:w w:val="100"/>
                <w:position w:val="0"/>
                <w:sz w:val="21"/>
                <w:szCs w:val="21"/>
              </w:rPr>
              <w:t>性别</w:t>
            </w: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男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widowControl w:val="0"/>
              <w:shd w:val="clear" w:color="auto" w:fill="auto"/>
              <w:spacing w:before="0" w:after="0" w:line="240" w:lineRule="auto"/>
              <w:ind w:left="0" w:right="0" w:firstLine="180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pacing w:val="0"/>
                <w:w w:val="100"/>
                <w:position w:val="0"/>
                <w:sz w:val="21"/>
                <w:szCs w:val="21"/>
              </w:rPr>
              <w:t>民 族</w:t>
            </w: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汉</w:t>
            </w:r>
          </w:p>
        </w:tc>
        <w:tc>
          <w:tcPr>
            <w:tcW w:w="227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widowControl w:val="0"/>
              <w:shd w:val="clear" w:color="auto" w:fill="auto"/>
              <w:spacing w:before="0" w:after="0" w:line="240" w:lineRule="auto"/>
              <w:ind w:left="0" w:right="0"/>
              <w:jc w:val="left"/>
              <w:rPr>
                <w:sz w:val="30"/>
                <w:szCs w:val="30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30"/>
                <w:szCs w:val="30"/>
                <w:u w:val="none"/>
                <w:shd w:val="clear" w:color="auto" w:fill="auto"/>
                <w:lang w:val="zh-TW" w:eastAsia="zh-TW" w:bidi="zh-TW"/>
              </w:rPr>
              <w:pict>
                <v:shape id="_x0000_i1025" o:spt="75" type="#_x0000_t75" style="height:87.4pt;width:77.35pt;" fillcolor="#FFFFFF" filled="f" o:preferrelative="t" stroked="f" coordsize="21600,21600">
                  <v:path/>
                  <v:fill on="f" color2="#FFFFFF" focussize="0,0"/>
                  <v:stroke on="f"/>
                  <v:imagedata r:id="rId7" gain="65536f" blacklevel="0f" gamma="0" o:title=""/>
                  <o:lock v:ext="edit" position="f" selection="f" grouping="f" rotation="f" cropping="f" text="f" aspectratio="t"/>
                  <w10:wrap type="none"/>
                  <w10:anchorlock/>
                </v:shape>
              </w:pic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8" w:hRule="exact"/>
          <w:jc w:val="center"/>
        </w:trPr>
        <w:tc>
          <w:tcPr>
            <w:tcW w:w="128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widowControl w:val="0"/>
              <w:shd w:val="clear" w:color="auto" w:fill="auto"/>
              <w:spacing w:before="0" w:after="0" w:line="240" w:lineRule="auto"/>
              <w:ind w:left="0" w:right="0" w:firstLine="180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pacing w:val="0"/>
                <w:w w:val="100"/>
                <w:position w:val="0"/>
                <w:sz w:val="21"/>
                <w:szCs w:val="21"/>
              </w:rPr>
              <w:t>出生年月</w:t>
            </w: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1986-02-25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pacing w:val="0"/>
                <w:w w:val="100"/>
                <w:position w:val="0"/>
                <w:sz w:val="21"/>
                <w:szCs w:val="21"/>
              </w:rPr>
              <w:t>文化程度</w:t>
            </w: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大专</w:t>
            </w:r>
          </w:p>
          <w:p>
            <w:pPr>
              <w:widowControl w:val="0"/>
              <w:jc w:val="center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（自考）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pacing w:val="0"/>
                <w:w w:val="100"/>
                <w:position w:val="0"/>
                <w:sz w:val="21"/>
                <w:szCs w:val="21"/>
              </w:rPr>
              <w:t>政治面貌</w:t>
            </w: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群众</w:t>
            </w:r>
          </w:p>
        </w:tc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sz w:val="30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3" w:hRule="exact"/>
          <w:jc w:val="center"/>
        </w:trPr>
        <w:tc>
          <w:tcPr>
            <w:tcW w:w="128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widowControl w:val="0"/>
              <w:shd w:val="clear" w:color="auto" w:fill="auto"/>
              <w:spacing w:before="0" w:after="0" w:line="240" w:lineRule="auto"/>
              <w:ind w:left="0" w:right="0" w:firstLine="180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pacing w:val="0"/>
                <w:w w:val="100"/>
                <w:position w:val="0"/>
                <w:sz w:val="21"/>
                <w:szCs w:val="21"/>
              </w:rPr>
              <w:t>户籍地</w:t>
            </w:r>
          </w:p>
        </w:tc>
        <w:tc>
          <w:tcPr>
            <w:tcW w:w="5836" w:type="dxa"/>
            <w:gridSpan w:val="5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山东省德州市德城区黄河涯镇九村村</w:t>
            </w: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614号</w:t>
            </w:r>
          </w:p>
        </w:tc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sz w:val="30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1" w:hRule="exact"/>
          <w:jc w:val="center"/>
        </w:trPr>
        <w:tc>
          <w:tcPr>
            <w:tcW w:w="128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widowControl w:val="0"/>
              <w:shd w:val="clear" w:color="auto" w:fill="auto"/>
              <w:spacing w:before="0" w:after="0" w:line="240" w:lineRule="auto"/>
              <w:ind w:left="0" w:right="0" w:firstLine="180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pacing w:val="0"/>
                <w:w w:val="100"/>
                <w:position w:val="0"/>
                <w:sz w:val="21"/>
                <w:szCs w:val="21"/>
              </w:rPr>
              <w:t>工作单位</w:t>
            </w:r>
          </w:p>
        </w:tc>
        <w:tc>
          <w:tcPr>
            <w:tcW w:w="5836" w:type="dxa"/>
            <w:gridSpan w:val="5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山东双一科技股份有限公司</w:t>
            </w:r>
          </w:p>
        </w:tc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sz w:val="30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  <w:jc w:val="center"/>
        </w:trPr>
        <w:tc>
          <w:tcPr>
            <w:tcW w:w="128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widowControl w:val="0"/>
              <w:shd w:val="clear" w:color="auto" w:fill="auto"/>
              <w:spacing w:before="0" w:after="0" w:line="240" w:lineRule="auto"/>
              <w:ind w:left="0" w:right="0" w:firstLine="180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pacing w:val="0"/>
                <w:w w:val="100"/>
                <w:position w:val="0"/>
                <w:sz w:val="21"/>
                <w:szCs w:val="21"/>
              </w:rPr>
              <w:t>联系电话</w:t>
            </w:r>
          </w:p>
        </w:tc>
        <w:tc>
          <w:tcPr>
            <w:tcW w:w="5836" w:type="dxa"/>
            <w:gridSpan w:val="5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13969266218</w:t>
            </w:r>
          </w:p>
        </w:tc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sz w:val="30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719" w:hRule="exact"/>
          <w:jc w:val="center"/>
        </w:trPr>
        <w:tc>
          <w:tcPr>
            <w:tcW w:w="128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widowControl w:val="0"/>
              <w:shd w:val="clear" w:color="auto" w:fill="auto"/>
              <w:spacing w:before="0" w:after="0" w:line="355" w:lineRule="exact"/>
              <w:ind w:left="0" w:right="0" w:firstLine="0"/>
              <w:jc w:val="center"/>
              <w:rPr>
                <w:sz w:val="30"/>
                <w:szCs w:val="30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 xml:space="preserve">先进事迹 </w:t>
            </w:r>
          </w:p>
        </w:tc>
        <w:tc>
          <w:tcPr>
            <w:tcW w:w="8112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 xml:space="preserve">    在山东双一科技股份有限公司的车间里，我们经常会听到这样的声音：“春芝，来看看这个机器，可能有毛病了”，“春芝，帮我修修这个工具”，“春芝，这个线破皮了，给我换一根”........叫春芝的，不是个女同志，而是一个大男孩儿。</w:t>
            </w:r>
            <w:bookmarkStart w:id="3" w:name="_GoBack"/>
            <w:bookmarkEnd w:id="3"/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 xml:space="preserve">    孙春芝，34岁，大专学历，是山东双一科技股份有限公司的一名设备维修员，负责车间设备和工具的维修保养工作。他2007年进入公司，看着略带稚嫩的脸庞，但已经是一个有13年工龄的老员工了。13年来，孙春芝从一个懵懂少年成为了车间骨干。为了车间的设备能正常运转，为了工具能高效耐用，为了新改造升级的智能化设备能尽早投入使用，多年来，孙春芝一直坚持学习，努力钻研，真抓实干，全身心扑在一线。他牢牢记着自己的岗位使命，时刻记着公司的要求，通过自己的努力使车间的所有设备一直处于良好的工作状态，成为公司众多车间的标杆，同时为公司节省了大量的维修费用，提高了生产效率和能耗利用率。除了日常现有设备的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维护，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1"/>
                <w:szCs w:val="21"/>
                <w:highlight w:val="none"/>
                <w:shd w:val="clear" w:color="auto" w:fill="FFFFFF"/>
                <w:lang w:val="en-US" w:eastAsia="zh-CN"/>
              </w:rPr>
              <w:t>他还一直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1"/>
                <w:szCs w:val="21"/>
                <w:highlight w:val="none"/>
                <w:shd w:val="clear" w:color="auto" w:fill="FFFFFF"/>
              </w:rPr>
              <w:t>致力于技术创新与设备工艺改造，创造性地攻克了多项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1"/>
                <w:szCs w:val="21"/>
                <w:highlight w:val="none"/>
                <w:shd w:val="clear" w:color="auto" w:fill="FFFFFF"/>
                <w:lang w:val="en-US" w:eastAsia="zh-CN"/>
              </w:rPr>
              <w:t>设备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1"/>
                <w:szCs w:val="21"/>
                <w:highlight w:val="none"/>
                <w:shd w:val="clear" w:color="auto" w:fill="FFFFFF"/>
              </w:rPr>
              <w:t>难题。在人才济济的公司里，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1"/>
                <w:szCs w:val="21"/>
                <w:highlight w:val="none"/>
                <w:shd w:val="clear" w:color="auto" w:fill="FFFFFF"/>
                <w:lang w:val="en-US" w:eastAsia="zh-CN"/>
              </w:rPr>
              <w:t>专科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1"/>
                <w:szCs w:val="21"/>
                <w:highlight w:val="none"/>
                <w:shd w:val="clear" w:color="auto" w:fill="FFFFFF"/>
              </w:rPr>
              <w:t>学历并没有妨碍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1"/>
                <w:szCs w:val="21"/>
                <w:highlight w:val="none"/>
                <w:shd w:val="clear" w:color="auto" w:fill="FFFFFF"/>
                <w:lang w:val="en-US" w:eastAsia="zh-CN"/>
              </w:rPr>
              <w:t>孙春芝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1"/>
                <w:szCs w:val="21"/>
                <w:highlight w:val="none"/>
                <w:shd w:val="clear" w:color="auto" w:fill="FFFFFF"/>
              </w:rPr>
              <w:t>的提升，由于技术过硬，他从车间一名学徒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1"/>
                <w:szCs w:val="21"/>
                <w:highlight w:val="none"/>
                <w:shd w:val="clear" w:color="auto" w:fill="FFFFFF"/>
                <w:lang w:val="en-US" w:eastAsia="zh-CN"/>
              </w:rPr>
              <w:t>逐步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1"/>
                <w:szCs w:val="21"/>
                <w:highlight w:val="none"/>
                <w:shd w:val="clear" w:color="auto" w:fill="FFFFFF"/>
              </w:rPr>
              <w:t>晋升为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1"/>
                <w:szCs w:val="21"/>
                <w:highlight w:val="none"/>
                <w:shd w:val="clear" w:color="auto" w:fill="FFFFFF"/>
                <w:lang w:val="en-US" w:eastAsia="zh-CN"/>
              </w:rPr>
              <w:t>车间骨干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1"/>
                <w:szCs w:val="21"/>
                <w:highlight w:val="none"/>
                <w:shd w:val="clear" w:color="auto" w:fill="FFFFFF"/>
              </w:rPr>
              <w:t>，再被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1"/>
                <w:szCs w:val="21"/>
                <w:highlight w:val="none"/>
                <w:shd w:val="clear" w:color="auto" w:fill="FFFFFF"/>
                <w:lang w:val="en-US" w:eastAsia="zh-CN"/>
              </w:rPr>
              <w:t>车间选拔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1"/>
                <w:szCs w:val="21"/>
                <w:highlight w:val="none"/>
                <w:shd w:val="clear" w:color="auto" w:fill="FFFFFF"/>
              </w:rPr>
              <w:t>为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1"/>
                <w:szCs w:val="21"/>
                <w:highlight w:val="none"/>
                <w:shd w:val="clear" w:color="auto" w:fill="FFFFFF"/>
                <w:lang w:val="en-US" w:eastAsia="zh-CN"/>
              </w:rPr>
              <w:t>内部重点培养对象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1"/>
                <w:szCs w:val="21"/>
                <w:highlight w:val="none"/>
                <w:shd w:val="clear" w:color="auto" w:fill="FFFFFF"/>
              </w:rPr>
              <w:t>，一步一个脚印。“他从学徒做起，一步一步走上来不容易。”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1"/>
                <w:szCs w:val="21"/>
                <w:highlight w:val="none"/>
                <w:shd w:val="clear" w:color="auto" w:fill="FFFFFF"/>
                <w:lang w:val="en-US" w:eastAsia="zh-CN"/>
              </w:rPr>
              <w:t>生产部长刘洪波如此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1"/>
                <w:szCs w:val="21"/>
                <w:highlight w:val="none"/>
                <w:shd w:val="clear" w:color="auto" w:fill="FFFFFF"/>
              </w:rPr>
              <w:t>介绍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1"/>
                <w:szCs w:val="21"/>
                <w:highlight w:val="none"/>
                <w:shd w:val="clear" w:color="auto" w:fill="FFFFFF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孙春芝热爱国家，忠于党的领导。借助党的好政策和国家发展清洁能源的好形势，双一科技获得了良好的发展，公司于2017年在深交所创业板上市。作为企业的一名基层骨干，他和全公司其他人员一样，对我们的党和国家一直怀有深深的热爱之情，感念之恩。刚刚过去的国庆节之际，他还特意在自己的车上贴上了五星红旗的鲜艳标志，在这个特殊节日表达着一个年轻人对于祖国的拳拳报国之情。他目前虽然不是党员，但是一直以党员的标准要求自己，时时刻刻在学习着那些优秀的共产党员。他经常说“咱现在虽然还不是党员，但是更要努力向党组织证明，年轻一代人也有很多又红又专的好青年，可以接过老一辈先烈的重托和旗帜。”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他爱岗敬业，勤奋努力。随着公司快速发展，车间设备不仅数量多，而且不断新增一些大型自动化智能化设备，面对日益艰巨的任务，面对没有经验可遵循的新作业，他用高超的技能和高度的责任予以回报。为了不耽误公司的正常生产，无论早晚，无论春夏秋冬，只要需要，他都是第一时间赶到，尽最大努力缩短设备的停机时间，使设备尽快投入生产。2019年2月13日，春节刚过，浓浓年味还没有散去，为了完成客户的订单，夜晚八点的车间依旧紧锣密鼓的突击生产，关键时刻我们进口的底壳翻转工装设备突然出现故障不能正常运转。设备不运转，订单交货就无法保证，会导致客户的产线停线，会严重影响公司信誉。情况十分危急。现场人员联系到刚下班回到家中的孙春芝，他接到电话后撂下刚拿起的碗筷，空着肚子风尘仆仆又赶回了公司。几十里的路程仅用了30分钟。赶到公司后，顾不上换工装的他立即投入设备的维修工作中。经过紧张的排查，发现是一个进口配件损坏导致。车间没有配件，需要国外进口。他马不停蹄地联系设备部门，并根据自己的经验，提出了先用国产部件替代的方案。经过评审，设备部同意了此方案，经过一昼夜的抢修，终于在次日七点将设备维修完毕，及时恢复了设备的运转，保住了生产订单的及时交付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956" w:hRule="exact"/>
          <w:jc w:val="center"/>
        </w:trPr>
        <w:tc>
          <w:tcPr>
            <w:tcW w:w="128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widowControl w:val="0"/>
              <w:shd w:val="clear" w:color="auto" w:fill="auto"/>
              <w:spacing w:before="0" w:after="0" w:line="355" w:lineRule="exact"/>
              <w:ind w:left="0" w:right="0" w:firstLine="0"/>
              <w:jc w:val="center"/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</w:pPr>
          </w:p>
          <w:p>
            <w:pPr>
              <w:pStyle w:val="6"/>
              <w:widowControl w:val="0"/>
              <w:shd w:val="clear" w:color="auto" w:fill="auto"/>
              <w:spacing w:before="0" w:after="0" w:line="355" w:lineRule="exact"/>
              <w:ind w:left="0" w:right="0" w:firstLine="0"/>
              <w:jc w:val="center"/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</w:pPr>
          </w:p>
        </w:tc>
        <w:tc>
          <w:tcPr>
            <w:tcW w:w="8112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right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过后主任特批让他休息一天，谁知在休息了半天后他就又偷偷地回到了岗位上。事后他说“设备在运转，我睡不着，也不放心啊”。不过受此次事故启发，他对于设备的部件反复进行了国产部件替代进口部件的论证和尝试，最终实现了部分配件的国产化，很大程度上降低了配件的进口费用，降低了对外国配件的依赖，同时提高了设备保障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他积极钻研，酷爱创新。孙春芝在单位的设备维修员群体中不是经验最丰富的，也不是学历最高的，确实最爱动脑筋，闲不住的一个人。顺应公司设备自动化升级改造潮流，在他的努力下，先后实现了“胶衣喷涂机止回阀门改进创新”、“喷涂机器人系统清洗方法改进创新”、“设备滤芯封闭式清理创新”、“真空系统废气收集处理创新”、“产品淋水工装改进创新”等五项有效改进创新，提高了设备的使用率，降低了维护成本。他常常感叹到“公司十多年的变化太大了，我有幸见证公司从人工到自动化，再到智能化的一步步跨越，参与其中，感觉真好！”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他勤学上进，不断地自我提高。“一个人可以没有文凭，但绝对不能没有知识，尤其是作为新一代来自农村的职业工人”，孙春芝曾经在车间班会上向大家说到。作为农民子弟，他深深知道知识的重要。工作之余他刻苦学习，不仅积极参加公司的各种培训活动，同时也取得了很多职业资格证书，提升了自身的价值。为了提高学历，扩展视野，他利用两年半的时间，考取了山东大学成人电气自动化技术的毕业证书。2020年9月，又通过刻苦钻研，考取了低压电工作业上岗证证书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他勇于实践，为疫情控制做出了贡献。新冠疫情严重影响了我们国家的运行，严重影响了企业的生产。作为一个新能源风电行业的龙头企业之一，如果不能正常生产影响的决不是企业自己。为了对抗疫情，作为骨干员工的孙春芝主动请缨成为了公司抗疫小组的一员。在那个人人谈疫色变的异常紧张时刻，他密切关注新闻报导，随时吸取好的经验用于车间防控，每天按时给职工测量体温、组织错开时间段就餐、建议把原来四人餐桌变为对角两人就餐、倡议更衣室定员定位、引进微信小程序监控，......诸多措施的应用保证了公司没有出现一例疫情，为节后顺利复产并安置就业创造了条件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孙春芝，因为他的勤奋、努力、善良和敢于担当，先后被公司评为车间优秀员工代表、公司优秀员工、五一劳动模范等荣誉称号。离开了土地，他已经成长为一个现代职业工人，一个焕发工匠精神的高级蓝领，也是一位新一代年轻农民的优秀代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112" w:hRule="exact"/>
          <w:jc w:val="center"/>
        </w:trPr>
        <w:tc>
          <w:tcPr>
            <w:tcW w:w="128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widowControl w:val="0"/>
              <w:shd w:val="clear" w:color="auto" w:fill="auto"/>
              <w:spacing w:before="0" w:after="0" w:line="362" w:lineRule="exact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省级评选表 彰机构推荐 意见</w:t>
            </w:r>
          </w:p>
        </w:tc>
        <w:tc>
          <w:tcPr>
            <w:tcW w:w="8112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6"/>
              <w:widowControl w:val="0"/>
              <w:shd w:val="clear" w:color="auto" w:fill="auto"/>
              <w:tabs>
                <w:tab w:val="left" w:pos="2861"/>
                <w:tab w:val="left" w:pos="3936"/>
              </w:tabs>
              <w:spacing w:before="0" w:after="0" w:line="370" w:lineRule="exact"/>
              <w:ind w:left="0" w:right="420" w:firstLine="0"/>
              <w:jc w:val="right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（省、</w:t>
            </w: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CN" w:eastAsia="zh-CN" w:bidi="zh-CN"/>
              </w:rPr>
              <w:t>区、</w:t>
            </w: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市农民工工作议事协调机构代章） 年</w:t>
            </w: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ab/>
            </w: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月</w:t>
            </w: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ab/>
            </w: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446" w:hRule="exact"/>
          <w:jc w:val="center"/>
        </w:trPr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widowControl w:val="0"/>
              <w:shd w:val="clear" w:color="auto" w:fill="auto"/>
              <w:spacing w:before="0" w:after="0" w:line="360" w:lineRule="exact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全国评选表 彰委员会审 核意见</w:t>
            </w:r>
          </w:p>
        </w:tc>
        <w:tc>
          <w:tcPr>
            <w:tcW w:w="811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6"/>
              <w:widowControl w:val="0"/>
              <w:shd w:val="clear" w:color="auto" w:fill="auto"/>
              <w:tabs>
                <w:tab w:val="left" w:pos="2698"/>
                <w:tab w:val="left" w:pos="3773"/>
              </w:tabs>
              <w:spacing w:before="0" w:after="0" w:line="341" w:lineRule="exact"/>
              <w:ind w:left="0" w:right="420" w:firstLine="0"/>
              <w:jc w:val="right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（国务院农民工工作领导小组办公室代章） 年</w:t>
            </w: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ab/>
            </w: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月</w:t>
            </w: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ab/>
            </w: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日</w:t>
            </w:r>
          </w:p>
        </w:tc>
      </w:tr>
    </w:tbl>
    <w:p>
      <w:pPr>
        <w:rPr>
          <w:sz w:val="30"/>
          <w:szCs w:val="30"/>
        </w:rPr>
        <w:sectPr>
          <w:footerReference r:id="rId3" w:type="default"/>
          <w:footerReference r:id="rId4" w:type="even"/>
          <w:footnotePr>
            <w:numFmt w:val="decimal"/>
          </w:footnotePr>
          <w:pgSz w:w="11900" w:h="16840"/>
          <w:pgMar w:top="1162" w:right="1385" w:bottom="986" w:left="1174" w:header="1188" w:footer="786" w:gutter="0"/>
          <w:cols w:space="720" w:num="1"/>
          <w:rtlGutter w:val="0"/>
          <w:docGrid w:linePitch="360" w:charSpace="0"/>
        </w:sectPr>
      </w:pPr>
    </w:p>
    <w:p/>
    <w:sectPr>
      <w:footerReference r:id="rId5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1" w:lineRule="exact"/>
    </w:pPr>
    <w:r>
      <w:rPr>
        <w:rFonts w:ascii="Times New Roman" w:hAnsi="Times New Roman" w:eastAsia="Times New Roman" w:cs="Times New Roman"/>
        <w:color w:val="000000"/>
        <w:spacing w:val="0"/>
        <w:w w:val="100"/>
        <w:position w:val="0"/>
        <w:sz w:val="24"/>
        <w:szCs w:val="24"/>
        <w:shd w:val="clear" w:color="auto" w:fill="auto"/>
        <w:lang w:val="en-US" w:eastAsia="en-US" w:bidi="en-US"/>
      </w:rPr>
      <w:pict>
        <v:rect id="Shape 5" o:spid="_x0000_s4097" o:spt="1" style="position:absolute;left:0pt;margin-left:462.45pt;margin-top:754.95pt;height:9.35pt;width:4.55pt;mso-position-horizontal-relative:page;mso-position-vertical-relative:page;mso-wrap-style:none;z-index:-251658240;mso-width-relative:page;mso-height-relative:page;" fillcolor="#FFFFFF" filled="f" o:preferrelative="t" stroked="f" coordsize="21600,21600">
          <v:path/>
          <v:fill on="f" color2="#FFFFFF" focussize="0,0"/>
          <v:stroke on="f"/>
          <v:imagedata gain="65536f" blacklevel="0f" gamma="0" o:title=""/>
          <o:lock v:ext="edit" position="f" selection="f" grouping="f" rotation="f" cropping="f" text="f" aspectratio="f"/>
          <v:textbox inset="0mm,0mm,0mm,0mm" style="mso-fit-shape-to-text:t;">
            <w:txbxContent>
              <w:p>
                <w:pPr>
                  <w:pStyle w:val="7"/>
                  <w:widowControl w:val="0"/>
                  <w:shd w:val="clear" w:color="auto" w:fill="auto"/>
                  <w:spacing w:before="0" w:after="0" w:line="240" w:lineRule="auto"/>
                  <w:ind w:left="0" w:right="0" w:firstLine="0"/>
                  <w:jc w:val="left"/>
                  <w:rPr>
                    <w:sz w:val="30"/>
                    <w:szCs w:val="30"/>
                  </w:rPr>
                </w:pPr>
                <w:r>
                  <w:rPr>
                    <w:rFonts w:ascii="宋体" w:hAnsi="宋体" w:eastAsia="宋体" w:cs="宋体"/>
                    <w:color w:val="000000"/>
                    <w:spacing w:val="0"/>
                    <w:w w:val="100"/>
                    <w:position w:val="0"/>
                    <w:sz w:val="30"/>
                    <w:szCs w:val="30"/>
                  </w:rPr>
                  <w:t>1</w:t>
                </w:r>
              </w:p>
            </w:txbxContent>
          </v:textbox>
        </v:rect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bordersDoNotSurroundHeader w:val="0"/>
  <w:bordersDoNotSurroundFooter w:val="0"/>
  <w:documentProtection w:enforcement="0"/>
  <w:defaultTabStop w:val="420"/>
  <w:drawingGridHorizontalSpacing w:val="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9450754"/>
    <w:rsid w:val="12331349"/>
    <w:rsid w:val="52AC3DF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hd w:val="clear" w:color="auto" w:fill="auto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Body text|1"/>
    <w:basedOn w:val="1"/>
    <w:qFormat/>
    <w:uiPriority w:val="0"/>
    <w:pPr>
      <w:widowControl w:val="0"/>
      <w:shd w:val="clear" w:color="auto" w:fill="auto"/>
      <w:spacing w:line="420" w:lineRule="auto"/>
      <w:ind w:firstLine="400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5">
    <w:name w:val="Heading #2|1"/>
    <w:basedOn w:val="1"/>
    <w:qFormat/>
    <w:uiPriority w:val="0"/>
    <w:pPr>
      <w:widowControl w:val="0"/>
      <w:shd w:val="clear" w:color="auto" w:fill="auto"/>
      <w:spacing w:after="520" w:line="665" w:lineRule="exact"/>
      <w:jc w:val="center"/>
      <w:outlineLvl w:val="1"/>
    </w:pPr>
    <w:rPr>
      <w:rFonts w:ascii="宋体" w:hAnsi="宋体" w:eastAsia="宋体" w:cs="宋体"/>
      <w:sz w:val="40"/>
      <w:szCs w:val="40"/>
      <w:u w:val="none"/>
      <w:shd w:val="clear" w:color="auto" w:fill="auto"/>
      <w:lang w:val="zh-TW" w:eastAsia="zh-TW" w:bidi="zh-TW"/>
    </w:rPr>
  </w:style>
  <w:style w:type="paragraph" w:customStyle="1" w:styleId="6">
    <w:name w:val="Other|1"/>
    <w:basedOn w:val="1"/>
    <w:qFormat/>
    <w:uiPriority w:val="0"/>
    <w:pPr>
      <w:widowControl w:val="0"/>
      <w:shd w:val="clear" w:color="auto" w:fill="auto"/>
      <w:spacing w:line="420" w:lineRule="auto"/>
      <w:ind w:firstLine="400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7">
    <w:name w:val="Header or footer|2"/>
    <w:basedOn w:val="1"/>
    <w:qFormat/>
    <w:uiPriority w:val="0"/>
    <w:pPr>
      <w:widowControl w:val="0"/>
      <w:shd w:val="clear" w:color="auto" w:fill="auto"/>
    </w:pPr>
    <w:rPr>
      <w:sz w:val="20"/>
      <w:szCs w:val="2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2020-09-30T07:00:00Z</dcterms:created>
  <dc:creator>静默如初</dc:creator>
  <cp:lastModifiedBy>xj</cp:lastModifiedBy>
  <dcterms:modified xsi:type="dcterms:W3CDTF">2020-10-13T07:53:41Z</dcterms:modified>
  <dc:title>全国优秀农民工报审表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